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center"/>
        <w:rPr>
          <w:rFonts w:hint="eastAsia" w:ascii="宋体" w:hAnsi="宋体" w:cs="宋体" w:eastAsia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力试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LZ31.452</w:t>
      </w:r>
      <w:r>
        <w:rPr>
          <w:rFonts w:hint="eastAsia"/>
        </w:rPr>
        <w:t>熔体流动速率试验机</w:t>
      </w:r>
      <w:r>
        <w:rPr>
          <w:rFonts w:hint="eastAsia"/>
          <w:lang w:val="en-US" w:eastAsia="zh-CN"/>
        </w:rPr>
        <w:t>参数</w:t>
      </w:r>
    </w:p>
    <w:p>
      <w:pPr>
        <w:pStyle w:val="3"/>
        <w:widowControl/>
        <w:spacing w:beforeAutospacing="0" w:afterAutospacing="0"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</w:t>
      </w:r>
      <w:r>
        <w:rPr>
          <w:rFonts w:hint="eastAsia" w:ascii="宋体" w:hAnsi="宋体" w:eastAsia="宋体" w:cs="宋体"/>
          <w:lang w:val="en-US" w:eastAsia="zh-CN"/>
        </w:rPr>
        <w:t>力试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LZ31.452</w:t>
      </w:r>
      <w:r>
        <w:rPr>
          <w:rFonts w:hint="eastAsia"/>
        </w:rPr>
        <w:t>熔体流动速率试验机</w:t>
      </w:r>
    </w:p>
    <w:p>
      <w:pPr>
        <w:pStyle w:val="3"/>
        <w:widowControl/>
        <w:spacing w:beforeAutospacing="0" w:afterAutospacing="0" w:line="40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二、技术</w:t>
      </w:r>
      <w:r>
        <w:rPr>
          <w:rFonts w:hint="eastAsia" w:ascii="宋体" w:hAnsi="宋体" w:eastAsia="宋体" w:cs="宋体"/>
          <w:lang w:val="en-US" w:eastAsia="zh-CN"/>
        </w:rPr>
        <w:t>参数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1、满足标准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(1)GB/T 3682-2000《热塑性塑料熔体质量流动速率和熔体体积流动速率的测定》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(2)JB/T 5456《熔体流动速率仪 技术条件》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(3)JJG 878-1994《熔体流动速率仪》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(4)ISO 1133：2005《Plastics-Determination of the melt mass-flow rate(MFR)and the melt Volume-flow rate(MVR) of thermoplastics》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2.2、主要技术参数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2.1温度控制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（1）温度控制范围：100～450℃；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（2）温度误差：±0.5℃（出厂时已对下列常用温度点进行了设置校正：125℃、                                                    150℃、190℃、200℃、220℃、230℃、250℃、265℃、275℃、280℃、350℃、400℃、450℃）；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（3）温度控制波动：±0.5℃；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（4）温度控制4h漂移：≤0.5℃；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（5）温度分布：≤1℃；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（6）温度控制分辨力：0.1℃。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2.2加料后料筒温度回复时间：≤4min；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2.3计时钟范围：0～6000s ，分辨力：0.1s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2.4切割装置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（1）自动定时切割（2～1000s任意可调），自动完成切割；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（2）点动切割，手动按钮点动切割；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（3）手动切割，手动旋转手柄切割；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2.5口模内径：Φ2.095±0.005mm；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2.6料筒内径：Φ9.550±0.025mm；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2.7负荷：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（1）砝码准确度：≤±0.5%；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（2） 标准配置负荷：875g、960g、1200g、1640g；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（3）组合负荷：325g、1200g，2160g、3800g、5000g；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2.8 国家标准样品（PE）试验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（1）重复精度≤2%；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（2）准确度≤5%；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2.9 测定范围：0.1～100g/10min；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2.10主机电源：交流单相220±10% 50Hz 1.5kW；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2.11 主机外形尺寸（长×宽×高）：约500mm×430mm×730mm；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2.12 主机重量：约65kg。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2.</w:t>
      </w:r>
      <w:r>
        <w:rPr>
          <w:rFonts w:hint="eastAsia" w:ascii="宋体" w:hAnsi="宋体" w:eastAsia="宋体" w:cs="宋体"/>
          <w:kern w:val="0"/>
          <w:sz w:val="24"/>
          <w:szCs w:val="21"/>
        </w:rPr>
        <w:t>3、设备标准配置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（1）主机一台；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（2）标准口模一个（Φ2.095±0.005mm）；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（3）测控温系统一套；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（4）温控器一套；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（5）标准砝码一套（5kg）；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（6）附件一套；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E2C5D"/>
    <w:multiLevelType w:val="multilevel"/>
    <w:tmpl w:val="F7DE2C5D"/>
    <w:lvl w:ilvl="0" w:tentative="0">
      <w:start w:val="1"/>
      <w:numFmt w:val="chineseCountingThousand"/>
      <w:suff w:val="nothing"/>
      <w:lvlText w:val="第%1章"/>
      <w:lvlJc w:val="left"/>
      <w:pPr>
        <w:ind w:left="4168" w:firstLine="0"/>
      </w:pPr>
      <w:rPr>
        <w:rFonts w:hint="eastAsia"/>
      </w:r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45472"/>
    <w:rsid w:val="36145472"/>
    <w:rsid w:val="48463CC1"/>
    <w:rsid w:val="58F3149A"/>
    <w:rsid w:val="5E2352C3"/>
    <w:rsid w:val="608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jc w:val="left"/>
      <w:outlineLvl w:val="1"/>
    </w:pPr>
    <w:rPr>
      <w:rFonts w:ascii="宋体" w:hAnsi="宋体" w:eastAsia="宋体" w:cs="Times New Roman"/>
      <w:b/>
      <w:kern w:val="44"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2021-10-22T06:23:00Z</dcterms:created>
  <dc:creator>阿融</dc:creator>
  <cp:lastModifiedBy>阿融</cp:lastModifiedBy>
  <dcterms:modified xsi:type="dcterms:W3CDTF">2021-10-22T06:25:28Z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9E5CB781E6074535B9AE2C618CB364EE</vt:lpwstr>
  </property>
</Properties>
</file>